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5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1804" cy="694944"/>
            <wp:effectExtent l="0" t="0" r="0" b="0"/>
            <wp:docPr id="1" name="image1.jpeg" descr="A picture containing drawing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0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ind w:left="0"/>
        <w:rPr>
          <w:rFonts w:ascii="Times New Roman"/>
          <w:sz w:val="29"/>
        </w:rPr>
      </w:pPr>
    </w:p>
    <w:p>
      <w:pPr>
        <w:pStyle w:val="Title"/>
        <w:rPr>
          <w:u w:val="none"/>
        </w:rPr>
      </w:pPr>
      <w:r>
        <w:rPr>
          <w:color w:val="E26C09"/>
          <w:u w:val="single" w:color="E26C09"/>
        </w:rPr>
        <w:t>Model</w:t>
      </w:r>
      <w:r>
        <w:rPr>
          <w:color w:val="E26C09"/>
          <w:spacing w:val="-2"/>
          <w:u w:val="single" w:color="E26C09"/>
        </w:rPr>
        <w:t> </w:t>
      </w:r>
      <w:r>
        <w:rPr>
          <w:color w:val="E26C09"/>
          <w:u w:val="single" w:color="E26C09"/>
        </w:rPr>
        <w:t>Procedure</w:t>
      </w:r>
      <w:r>
        <w:rPr>
          <w:color w:val="E26C09"/>
          <w:spacing w:val="-3"/>
          <w:u w:val="single" w:color="E26C09"/>
        </w:rPr>
        <w:t> </w:t>
      </w:r>
      <w:r>
        <w:rPr>
          <w:color w:val="E26C09"/>
          <w:u w:val="single" w:color="E26C09"/>
        </w:rPr>
        <w:t>for</w:t>
      </w:r>
      <w:r>
        <w:rPr>
          <w:color w:val="E26C09"/>
          <w:spacing w:val="-5"/>
          <w:u w:val="single" w:color="E26C09"/>
        </w:rPr>
        <w:t> </w:t>
      </w:r>
      <w:r>
        <w:rPr>
          <w:color w:val="E26C09"/>
          <w:u w:val="single" w:color="E26C09"/>
        </w:rPr>
        <w:t>Issuance</w:t>
      </w:r>
      <w:r>
        <w:rPr>
          <w:color w:val="E26C09"/>
          <w:spacing w:val="-3"/>
          <w:u w:val="single" w:color="E26C09"/>
        </w:rPr>
        <w:t> </w:t>
      </w:r>
      <w:r>
        <w:rPr>
          <w:color w:val="E26C09"/>
          <w:u w:val="single" w:color="E26C09"/>
        </w:rPr>
        <w:t>of</w:t>
      </w:r>
      <w:r>
        <w:rPr>
          <w:color w:val="E26C09"/>
          <w:spacing w:val="-3"/>
          <w:u w:val="single" w:color="E26C09"/>
        </w:rPr>
        <w:t> </w:t>
      </w:r>
      <w:r>
        <w:rPr>
          <w:color w:val="E26C09"/>
          <w:u w:val="single" w:color="E26C09"/>
        </w:rPr>
        <w:t>Share</w:t>
      </w:r>
      <w:r>
        <w:rPr>
          <w:color w:val="E26C09"/>
          <w:spacing w:val="-2"/>
          <w:u w:val="single" w:color="E26C09"/>
        </w:rPr>
        <w:t> </w:t>
      </w:r>
      <w:r>
        <w:rPr>
          <w:color w:val="E26C09"/>
          <w:u w:val="single" w:color="E26C09"/>
        </w:rPr>
        <w:t>Certificate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Heading1"/>
        <w:spacing w:before="52"/>
      </w:pPr>
      <w:r>
        <w:rPr>
          <w:color w:val="F79546"/>
        </w:rPr>
        <w:t>Share</w:t>
      </w:r>
      <w:r>
        <w:rPr>
          <w:color w:val="F79546"/>
          <w:spacing w:val="-6"/>
        </w:rPr>
        <w:t> </w:t>
      </w:r>
      <w:r>
        <w:rPr>
          <w:color w:val="F79546"/>
        </w:rPr>
        <w:t>Certificate</w:t>
      </w:r>
      <w:r>
        <w:rPr>
          <w:color w:val="F79546"/>
          <w:spacing w:val="-6"/>
        </w:rPr>
        <w:t> </w:t>
      </w:r>
      <w:r>
        <w:rPr>
          <w:color w:val="F79546"/>
        </w:rPr>
        <w:t>Request</w:t>
      </w:r>
      <w:r>
        <w:rPr>
          <w:color w:val="F79546"/>
          <w:spacing w:val="-4"/>
        </w:rPr>
        <w:t> </w:t>
      </w:r>
      <w:r>
        <w:rPr>
          <w:color w:val="F79546"/>
        </w:rPr>
        <w:t>Application</w:t>
      </w:r>
    </w:p>
    <w:p>
      <w:pPr>
        <w:pStyle w:val="BodyText"/>
        <w:spacing w:before="134"/>
        <w:ind w:left="100" w:right="319"/>
      </w:pPr>
      <w:r>
        <w:rPr>
          <w:color w:val="333333"/>
        </w:rPr>
        <w:t>Application request along with all documents can be sent via post and in original self-attested</w:t>
      </w:r>
      <w:r>
        <w:rPr>
          <w:color w:val="333333"/>
          <w:spacing w:val="-52"/>
        </w:rPr>
        <w:t> </w:t>
      </w:r>
      <w:r>
        <w:rPr>
          <w:color w:val="333333"/>
        </w:rPr>
        <w:t>formats only or can be hand delivered to society's address. Email scan copies cannot be</w:t>
      </w:r>
      <w:r>
        <w:rPr>
          <w:color w:val="333333"/>
          <w:spacing w:val="1"/>
        </w:rPr>
        <w:t> </w:t>
      </w:r>
      <w:r>
        <w:rPr>
          <w:color w:val="333333"/>
        </w:rPr>
        <w:t>accepted,</w:t>
      </w:r>
      <w:r>
        <w:rPr>
          <w:color w:val="333333"/>
          <w:spacing w:val="-3"/>
        </w:rPr>
        <w:t> </w:t>
      </w:r>
      <w:r>
        <w:rPr>
          <w:color w:val="333333"/>
        </w:rPr>
        <w:t>as</w:t>
      </w:r>
      <w:r>
        <w:rPr>
          <w:color w:val="333333"/>
          <w:spacing w:val="-2"/>
        </w:rPr>
        <w:t> </w:t>
      </w:r>
      <w:r>
        <w:rPr>
          <w:color w:val="333333"/>
        </w:rPr>
        <w:t>they</w:t>
      </w:r>
      <w:r>
        <w:rPr>
          <w:color w:val="333333"/>
          <w:spacing w:val="-2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prone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misuse.</w:t>
      </w:r>
    </w:p>
    <w:p>
      <w:pPr>
        <w:pStyle w:val="Heading1"/>
      </w:pPr>
      <w:r>
        <w:rPr>
          <w:color w:val="333333"/>
        </w:rPr>
        <w:t>Indicative</w:t>
      </w:r>
      <w:r>
        <w:rPr>
          <w:color w:val="333333"/>
          <w:spacing w:val="-4"/>
        </w:rPr>
        <w:t> </w:t>
      </w:r>
      <w:r>
        <w:rPr>
          <w:color w:val="333333"/>
        </w:rPr>
        <w:t>List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Documents</w:t>
      </w:r>
      <w:r>
        <w:rPr>
          <w:color w:val="333333"/>
          <w:spacing w:val="-2"/>
        </w:rPr>
        <w:t> </w:t>
      </w:r>
      <w:r>
        <w:rPr>
          <w:color w:val="333333"/>
        </w:rPr>
        <w:t>Required (more</w:t>
      </w:r>
      <w:r>
        <w:rPr>
          <w:color w:val="333333"/>
          <w:spacing w:val="-6"/>
        </w:rPr>
        <w:t> </w:t>
      </w:r>
      <w:r>
        <w:rPr>
          <w:color w:val="333333"/>
        </w:rPr>
        <w:t>documents</w:t>
      </w:r>
      <w:r>
        <w:rPr>
          <w:color w:val="333333"/>
          <w:spacing w:val="-2"/>
        </w:rPr>
        <w:t> </w:t>
      </w:r>
      <w:r>
        <w:rPr>
          <w:color w:val="333333"/>
        </w:rPr>
        <w:t>might</w:t>
      </w:r>
      <w:r>
        <w:rPr>
          <w:color w:val="333333"/>
          <w:spacing w:val="-4"/>
        </w:rPr>
        <w:t> </w:t>
      </w:r>
      <w:r>
        <w:rPr>
          <w:color w:val="333333"/>
        </w:rPr>
        <w:t>be</w:t>
      </w:r>
      <w:r>
        <w:rPr>
          <w:color w:val="333333"/>
          <w:spacing w:val="-4"/>
        </w:rPr>
        <w:t> </w:t>
      </w:r>
      <w:r>
        <w:rPr>
          <w:color w:val="333333"/>
        </w:rPr>
        <w:t>required</w:t>
      </w:r>
      <w:r>
        <w:rPr>
          <w:color w:val="333333"/>
          <w:spacing w:val="-3"/>
        </w:rPr>
        <w:t> </w:t>
      </w:r>
      <w:r>
        <w:rPr>
          <w:color w:val="333333"/>
        </w:rPr>
        <w:t>based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4"/>
        </w:rPr>
        <w:t> </w:t>
      </w:r>
      <w:r>
        <w:rPr>
          <w:color w:val="333333"/>
        </w:rPr>
        <w:t>special</w:t>
      </w:r>
      <w:r>
        <w:rPr>
          <w:color w:val="333333"/>
          <w:spacing w:val="-51"/>
        </w:rPr>
        <w:t> </w:t>
      </w:r>
      <w:r>
        <w:rPr>
          <w:color w:val="333333"/>
        </w:rPr>
        <w:t>situations)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</w:p>
    <w:p>
      <w:pPr>
        <w:pStyle w:val="BodyText"/>
        <w:spacing w:before="9"/>
        <w:ind w:left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361"/>
        <w:jc w:val="left"/>
        <w:rPr>
          <w:sz w:val="24"/>
        </w:rPr>
      </w:pPr>
      <w:r>
        <w:rPr>
          <w:color w:val="333333"/>
          <w:sz w:val="24"/>
        </w:rPr>
        <w:t>Application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letter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from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requesting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share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certificate.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Details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include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color w:val="333333"/>
          <w:sz w:val="24"/>
        </w:rPr>
        <w:t>Unit-number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color w:val="333333"/>
          <w:sz w:val="24"/>
        </w:rPr>
        <w:t>Names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authorized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owners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2" w:after="0"/>
        <w:ind w:left="1540" w:right="0" w:hanging="361"/>
        <w:jc w:val="left"/>
        <w:rPr>
          <w:sz w:val="24"/>
        </w:rPr>
      </w:pPr>
      <w:r>
        <w:rPr>
          <w:color w:val="333333"/>
          <w:sz w:val="24"/>
        </w:rPr>
        <w:t>Contact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details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361"/>
        <w:jc w:val="left"/>
        <w:rPr>
          <w:sz w:val="24"/>
        </w:rPr>
      </w:pPr>
      <w:r>
        <w:rPr>
          <w:color w:val="333333"/>
          <w:sz w:val="24"/>
        </w:rPr>
        <w:t>Identity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Proof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Copy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Card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110" w:hanging="360"/>
        <w:jc w:val="left"/>
        <w:rPr>
          <w:sz w:val="24"/>
        </w:rPr>
      </w:pPr>
      <w:r>
        <w:rPr>
          <w:color w:val="333333"/>
          <w:sz w:val="24"/>
        </w:rPr>
        <w:t>Copy of registered agreement with copy of proof of stamp duty paid (Assessment of original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agreement is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mandatory)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419" w:hanging="360"/>
        <w:jc w:val="left"/>
        <w:rPr>
          <w:sz w:val="24"/>
        </w:rPr>
      </w:pPr>
      <w:r>
        <w:rPr>
          <w:color w:val="333333"/>
          <w:sz w:val="24"/>
        </w:rPr>
        <w:t>Authorization letter for collecting share certificate by the second/Third owner (if the first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Owner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is not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available and/or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deceased)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687" w:hanging="360"/>
        <w:jc w:val="left"/>
        <w:rPr>
          <w:sz w:val="24"/>
        </w:rPr>
      </w:pPr>
      <w:r>
        <w:rPr>
          <w:color w:val="333333"/>
          <w:sz w:val="24"/>
        </w:rPr>
        <w:t>Due documentation with regards to marking lien in society records and maintain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bank/lending institute’s records and share certificate in this case to be handed over to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bank/lending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institution only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(if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 apartment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mortgaged)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92" w:lineRule="exact" w:before="0" w:after="0"/>
        <w:ind w:left="474" w:right="0" w:hanging="361"/>
        <w:jc w:val="left"/>
        <w:rPr>
          <w:sz w:val="24"/>
        </w:rPr>
      </w:pPr>
      <w:r>
        <w:rPr>
          <w:color w:val="333333"/>
          <w:sz w:val="24"/>
        </w:rPr>
        <w:t>Handover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code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–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178" w:hanging="360"/>
        <w:jc w:val="left"/>
        <w:rPr>
          <w:sz w:val="24"/>
        </w:rPr>
      </w:pPr>
      <w:r>
        <w:rPr>
          <w:color w:val="333333"/>
          <w:sz w:val="24"/>
        </w:rPr>
        <w:t>EITHER the loan-taker-member gets an official letter from the Bank to hand over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Share-Certificate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 bearer.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OR.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617" w:hanging="360"/>
        <w:jc w:val="left"/>
        <w:rPr>
          <w:sz w:val="24"/>
        </w:rPr>
      </w:pPr>
      <w:r>
        <w:rPr>
          <w:color w:val="333333"/>
          <w:sz w:val="24"/>
        </w:rPr>
        <w:t>He either produces the original sale-purchase agreement before the CHS, to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obtain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Share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Certificate,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avoid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forgeries.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spacing w:before="0"/>
      </w:pPr>
      <w:r>
        <w:rPr>
          <w:color w:val="F79546"/>
        </w:rPr>
        <w:t>Application</w:t>
      </w:r>
      <w:r>
        <w:rPr>
          <w:color w:val="F79546"/>
          <w:spacing w:val="-1"/>
        </w:rPr>
        <w:t> </w:t>
      </w:r>
      <w:r>
        <w:rPr>
          <w:color w:val="F79546"/>
        </w:rPr>
        <w:t>Processing</w:t>
      </w:r>
      <w:r>
        <w:rPr>
          <w:color w:val="F79546"/>
          <w:spacing w:val="-4"/>
        </w:rPr>
        <w:t> </w:t>
      </w:r>
      <w:r>
        <w:rPr>
          <w:color w:val="F79546"/>
        </w:rPr>
        <w:t>by</w:t>
      </w:r>
      <w:r>
        <w:rPr>
          <w:color w:val="F79546"/>
          <w:spacing w:val="-5"/>
        </w:rPr>
        <w:t> </w:t>
      </w:r>
      <w:r>
        <w:rPr>
          <w:color w:val="F79546"/>
        </w:rPr>
        <w:t>MC</w:t>
      </w:r>
    </w:p>
    <w:p>
      <w:pPr>
        <w:pStyle w:val="BodyText"/>
        <w:spacing w:before="134"/>
        <w:ind w:left="100" w:right="112"/>
      </w:pPr>
      <w:r>
        <w:rPr>
          <w:color w:val="333333"/>
        </w:rPr>
        <w:t>Society Treasurer would confirm whether any outstanding against the member is remaining.</w:t>
      </w:r>
      <w:r>
        <w:rPr>
          <w:color w:val="333333"/>
          <w:spacing w:val="1"/>
        </w:rPr>
        <w:t> </w:t>
      </w:r>
      <w:r>
        <w:rPr>
          <w:color w:val="333333"/>
        </w:rPr>
        <w:t>If</w:t>
      </w:r>
      <w:r>
        <w:rPr>
          <w:color w:val="333333"/>
          <w:spacing w:val="-52"/>
        </w:rPr>
        <w:t> </w:t>
      </w:r>
      <w:r>
        <w:rPr>
          <w:color w:val="333333"/>
        </w:rPr>
        <w:t>any outstanding amount is remaining, member is requested and expected to clear all the dues</w:t>
      </w:r>
      <w:r>
        <w:rPr>
          <w:color w:val="333333"/>
          <w:spacing w:val="1"/>
        </w:rPr>
        <w:t> </w:t>
      </w:r>
      <w:r>
        <w:rPr>
          <w:color w:val="333333"/>
        </w:rPr>
        <w:t>till date (including interest payment).</w:t>
      </w:r>
      <w:r>
        <w:rPr>
          <w:color w:val="333333"/>
          <w:spacing w:val="1"/>
        </w:rPr>
        <w:t> </w:t>
      </w:r>
      <w:r>
        <w:rPr>
          <w:color w:val="333333"/>
        </w:rPr>
        <w:t>If no outstanding amount is pending, treasurer will notify</w:t>
      </w:r>
      <w:r>
        <w:rPr>
          <w:color w:val="333333"/>
          <w:spacing w:val="-52"/>
        </w:rPr>
        <w:t> </w:t>
      </w:r>
      <w:r>
        <w:rPr>
          <w:color w:val="333333"/>
        </w:rPr>
        <w:t>the management committee member who is in-charge of issuing the share certificate to the</w:t>
      </w:r>
      <w:r>
        <w:rPr>
          <w:color w:val="333333"/>
          <w:spacing w:val="1"/>
        </w:rPr>
        <w:t> </w:t>
      </w:r>
      <w:r>
        <w:rPr>
          <w:color w:val="333333"/>
        </w:rPr>
        <w:t>member.</w:t>
      </w:r>
    </w:p>
    <w:p>
      <w:pPr>
        <w:pStyle w:val="Heading1"/>
      </w:pPr>
      <w:r>
        <w:rPr>
          <w:color w:val="F79546"/>
        </w:rPr>
        <w:t>A small</w:t>
      </w:r>
      <w:r>
        <w:rPr>
          <w:color w:val="F79546"/>
          <w:spacing w:val="-2"/>
        </w:rPr>
        <w:t> </w:t>
      </w:r>
      <w:r>
        <w:rPr>
          <w:color w:val="F79546"/>
        </w:rPr>
        <w:t>note</w:t>
      </w:r>
      <w:r>
        <w:rPr>
          <w:color w:val="F79546"/>
          <w:spacing w:val="-4"/>
        </w:rPr>
        <w:t> </w:t>
      </w:r>
      <w:r>
        <w:rPr>
          <w:color w:val="F79546"/>
        </w:rPr>
        <w:t>on Lien</w:t>
      </w:r>
      <w:r>
        <w:rPr>
          <w:color w:val="F79546"/>
          <w:spacing w:val="-1"/>
        </w:rPr>
        <w:t> </w:t>
      </w:r>
      <w:r>
        <w:rPr>
          <w:color w:val="F79546"/>
        </w:rPr>
        <w:t>Marking</w:t>
      </w:r>
    </w:p>
    <w:p>
      <w:pPr>
        <w:pStyle w:val="BodyText"/>
        <w:spacing w:before="134"/>
        <w:ind w:left="100" w:right="112"/>
      </w:pPr>
      <w:r>
        <w:rPr>
          <w:color w:val="333333"/>
        </w:rPr>
        <w:t>There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2"/>
        </w:rPr>
        <w:t> </w:t>
      </w:r>
      <w:r>
        <w:rPr>
          <w:color w:val="333333"/>
        </w:rPr>
        <w:t>many</w:t>
      </w:r>
      <w:r>
        <w:rPr>
          <w:color w:val="333333"/>
          <w:spacing w:val="-4"/>
        </w:rPr>
        <w:t> </w:t>
      </w:r>
      <w:r>
        <w:rPr>
          <w:color w:val="333333"/>
        </w:rPr>
        <w:t>rules</w:t>
      </w:r>
      <w:r>
        <w:rPr>
          <w:color w:val="333333"/>
          <w:spacing w:val="-3"/>
        </w:rPr>
        <w:t> </w:t>
      </w:r>
      <w:r>
        <w:rPr>
          <w:color w:val="333333"/>
        </w:rPr>
        <w:t>which govern</w:t>
      </w:r>
      <w:r>
        <w:rPr>
          <w:color w:val="333333"/>
          <w:spacing w:val="-2"/>
        </w:rPr>
        <w:t> </w:t>
      </w:r>
      <w:r>
        <w:rPr>
          <w:color w:val="333333"/>
        </w:rPr>
        <w:t>this</w:t>
      </w:r>
      <w:r>
        <w:rPr>
          <w:color w:val="333333"/>
          <w:spacing w:val="-1"/>
        </w:rPr>
        <w:t> </w:t>
      </w:r>
      <w:r>
        <w:rPr>
          <w:color w:val="333333"/>
        </w:rPr>
        <w:t>activity.</w:t>
      </w:r>
      <w:r>
        <w:rPr>
          <w:color w:val="333333"/>
          <w:spacing w:val="-3"/>
        </w:rPr>
        <w:t> </w:t>
      </w:r>
      <w:r>
        <w:rPr>
          <w:color w:val="333333"/>
        </w:rPr>
        <w:t>One is</w:t>
      </w:r>
      <w:r>
        <w:rPr>
          <w:color w:val="333333"/>
          <w:spacing w:val="-2"/>
        </w:rPr>
        <w:t> </w:t>
      </w:r>
      <w:r>
        <w:rPr>
          <w:color w:val="333333"/>
        </w:rPr>
        <w:t>Bylaw</w:t>
      </w:r>
      <w:r>
        <w:rPr>
          <w:color w:val="333333"/>
          <w:spacing w:val="-2"/>
        </w:rPr>
        <w:t> </w:t>
      </w:r>
      <w:r>
        <w:rPr>
          <w:color w:val="333333"/>
        </w:rPr>
        <w:t>45; another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Cooperative</w:t>
      </w:r>
      <w:r>
        <w:rPr>
          <w:color w:val="333333"/>
          <w:spacing w:val="-4"/>
        </w:rPr>
        <w:t> </w:t>
      </w:r>
      <w:r>
        <w:rPr>
          <w:color w:val="333333"/>
        </w:rPr>
        <w:t>Act,</w:t>
      </w:r>
      <w:r>
        <w:rPr>
          <w:color w:val="333333"/>
          <w:spacing w:val="-51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numerous judgments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case</w:t>
      </w:r>
      <w:r>
        <w:rPr>
          <w:color w:val="333333"/>
          <w:spacing w:val="-1"/>
        </w:rPr>
        <w:t> </w:t>
      </w:r>
      <w:r>
        <w:rPr>
          <w:color w:val="333333"/>
        </w:rPr>
        <w:t>laws.</w:t>
      </w:r>
      <w:r>
        <w:rPr>
          <w:color w:val="333333"/>
          <w:spacing w:val="-2"/>
        </w:rPr>
        <w:t> </w:t>
      </w:r>
      <w:r>
        <w:rPr>
          <w:color w:val="333333"/>
        </w:rPr>
        <w:t>As</w:t>
      </w:r>
      <w:r>
        <w:rPr>
          <w:color w:val="333333"/>
          <w:spacing w:val="-3"/>
        </w:rPr>
        <w:t> </w:t>
      </w:r>
      <w:r>
        <w:rPr>
          <w:color w:val="333333"/>
        </w:rPr>
        <w:t>per</w:t>
      </w:r>
      <w:r>
        <w:rPr>
          <w:color w:val="333333"/>
          <w:spacing w:val="-2"/>
        </w:rPr>
        <w:t> </w:t>
      </w:r>
      <w:r>
        <w:rPr>
          <w:color w:val="333333"/>
        </w:rPr>
        <w:t>these</w:t>
      </w:r>
      <w:r>
        <w:rPr>
          <w:color w:val="333333"/>
          <w:spacing w:val="-1"/>
        </w:rPr>
        <w:t> </w:t>
      </w:r>
      <w:r>
        <w:rPr>
          <w:color w:val="333333"/>
        </w:rPr>
        <w:t>it is</w:t>
      </w:r>
      <w:r>
        <w:rPr>
          <w:color w:val="333333"/>
          <w:spacing w:val="-3"/>
        </w:rPr>
        <w:t> </w:t>
      </w:r>
      <w:r>
        <w:rPr>
          <w:color w:val="333333"/>
        </w:rPr>
        <w:t>mandatory</w:t>
      </w:r>
      <w:r>
        <w:rPr>
          <w:color w:val="333333"/>
          <w:spacing w:val="-1"/>
        </w:rPr>
        <w:t> </w:t>
      </w:r>
      <w:r>
        <w:rPr>
          <w:color w:val="333333"/>
        </w:rPr>
        <w:t>for</w:t>
      </w:r>
      <w:r>
        <w:rPr>
          <w:color w:val="333333"/>
          <w:spacing w:val="-3"/>
        </w:rPr>
        <w:t> </w:t>
      </w:r>
      <w:r>
        <w:rPr>
          <w:color w:val="333333"/>
        </w:rPr>
        <w:t>MC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keep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lien</w:t>
      </w:r>
    </w:p>
    <w:p>
      <w:pPr>
        <w:spacing w:after="0"/>
        <w:sectPr>
          <w:type w:val="continuous"/>
          <w:pgSz w:w="12240" w:h="15840"/>
          <w:pgMar w:top="1440" w:bottom="280" w:left="1340" w:right="1340"/>
        </w:sectPr>
      </w:pPr>
    </w:p>
    <w:p>
      <w:pPr>
        <w:pStyle w:val="BodyText"/>
        <w:spacing w:before="39"/>
        <w:ind w:left="100" w:right="151"/>
      </w:pPr>
      <w:r>
        <w:rPr>
          <w:color w:val="333333"/>
        </w:rPr>
        <w:t>register. The MC must give details of this from time to time or as asked by the Government and</w:t>
      </w:r>
      <w:r>
        <w:rPr>
          <w:color w:val="333333"/>
          <w:spacing w:val="-53"/>
        </w:rPr>
        <w:t> </w:t>
      </w:r>
      <w:r>
        <w:rPr>
          <w:color w:val="333333"/>
        </w:rPr>
        <w:t>financial institutions details of the lien on Flat or row house. MC is expected to verify and</w:t>
      </w:r>
      <w:r>
        <w:rPr>
          <w:color w:val="333333"/>
          <w:spacing w:val="1"/>
        </w:rPr>
        <w:t> </w:t>
      </w:r>
      <w:r>
        <w:rPr>
          <w:color w:val="333333"/>
        </w:rPr>
        <w:t>furnish accurate information on request and is liable for this activity. The lien giving institution</w:t>
      </w:r>
      <w:r>
        <w:rPr>
          <w:color w:val="333333"/>
          <w:spacing w:val="1"/>
        </w:rPr>
        <w:t> </w:t>
      </w:r>
      <w:r>
        <w:rPr>
          <w:color w:val="333333"/>
        </w:rPr>
        <w:t>has the first legal right on the share certificate. Thus, it is expected that MC will do the due</w:t>
      </w:r>
      <w:r>
        <w:rPr>
          <w:color w:val="333333"/>
          <w:spacing w:val="1"/>
        </w:rPr>
        <w:t> </w:t>
      </w:r>
      <w:r>
        <w:rPr>
          <w:color w:val="333333"/>
        </w:rPr>
        <w:t>diligence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1"/>
        </w:rPr>
        <w:t> </w:t>
      </w:r>
      <w:r>
        <w:rPr>
          <w:color w:val="333333"/>
        </w:rPr>
        <w:t>this.</w:t>
      </w:r>
    </w:p>
    <w:p>
      <w:pPr>
        <w:pStyle w:val="Heading1"/>
      </w:pPr>
      <w:r>
        <w:rPr>
          <w:color w:val="F79546"/>
        </w:rPr>
        <w:t>Other</w:t>
      </w:r>
      <w:r>
        <w:rPr>
          <w:color w:val="F79546"/>
          <w:spacing w:val="-4"/>
        </w:rPr>
        <w:t> </w:t>
      </w:r>
      <w:r>
        <w:rPr>
          <w:color w:val="F79546"/>
        </w:rPr>
        <w:t>parallel</w:t>
      </w:r>
      <w:r>
        <w:rPr>
          <w:color w:val="F79546"/>
          <w:spacing w:val="-2"/>
        </w:rPr>
        <w:t> </w:t>
      </w:r>
      <w:r>
        <w:rPr>
          <w:color w:val="F79546"/>
        </w:rPr>
        <w:t>procedures</w:t>
      </w:r>
      <w:r>
        <w:rPr>
          <w:color w:val="F79546"/>
          <w:spacing w:val="-2"/>
        </w:rPr>
        <w:t> </w:t>
      </w:r>
      <w:r>
        <w:rPr>
          <w:color w:val="F79546"/>
        </w:rPr>
        <w:t>to</w:t>
      </w:r>
      <w:r>
        <w:rPr>
          <w:color w:val="F79546"/>
          <w:spacing w:val="-2"/>
        </w:rPr>
        <w:t> </w:t>
      </w:r>
      <w:r>
        <w:rPr>
          <w:color w:val="F79546"/>
        </w:rPr>
        <w:t>be</w:t>
      </w:r>
      <w:r>
        <w:rPr>
          <w:color w:val="F79546"/>
          <w:spacing w:val="-3"/>
        </w:rPr>
        <w:t> </w:t>
      </w:r>
      <w:r>
        <w:rPr>
          <w:color w:val="F79546"/>
        </w:rPr>
        <w:t>kept</w:t>
      </w:r>
      <w:r>
        <w:rPr>
          <w:color w:val="F79546"/>
          <w:spacing w:val="-4"/>
        </w:rPr>
        <w:t> </w:t>
      </w:r>
      <w:r>
        <w:rPr>
          <w:color w:val="F79546"/>
        </w:rPr>
        <w:t>in</w:t>
      </w:r>
      <w:r>
        <w:rPr>
          <w:color w:val="F79546"/>
          <w:spacing w:val="-1"/>
        </w:rPr>
        <w:t> </w:t>
      </w:r>
      <w:r>
        <w:rPr>
          <w:color w:val="F79546"/>
        </w:rPr>
        <w:t>mind</w:t>
      </w:r>
      <w:r>
        <w:rPr>
          <w:color w:val="F79546"/>
          <w:spacing w:val="-4"/>
        </w:rPr>
        <w:t> </w:t>
      </w:r>
      <w:r>
        <w:rPr>
          <w:color w:val="F79546"/>
        </w:rPr>
        <w:t>while</w:t>
      </w:r>
      <w:r>
        <w:rPr>
          <w:color w:val="F79546"/>
          <w:spacing w:val="-5"/>
        </w:rPr>
        <w:t> </w:t>
      </w:r>
      <w:r>
        <w:rPr>
          <w:color w:val="F79546"/>
        </w:rPr>
        <w:t>issuing</w:t>
      </w:r>
      <w:r>
        <w:rPr>
          <w:color w:val="F79546"/>
          <w:spacing w:val="-3"/>
        </w:rPr>
        <w:t> </w:t>
      </w:r>
      <w:r>
        <w:rPr>
          <w:color w:val="F79546"/>
        </w:rPr>
        <w:t>share</w:t>
      </w:r>
      <w:r>
        <w:rPr>
          <w:color w:val="F79546"/>
          <w:spacing w:val="-6"/>
        </w:rPr>
        <w:t> </w:t>
      </w:r>
      <w:r>
        <w:rPr>
          <w:color w:val="F79546"/>
        </w:rPr>
        <w:t>certificates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133" w:after="0"/>
        <w:ind w:left="460" w:right="489" w:hanging="360"/>
        <w:jc w:val="left"/>
        <w:rPr>
          <w:sz w:val="24"/>
        </w:rPr>
      </w:pPr>
      <w:r>
        <w:rPr>
          <w:color w:val="333333"/>
          <w:sz w:val="24"/>
        </w:rPr>
        <w:t>Member needs to also fill the nomination form while collecting the share certificate. MC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needs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comply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nomination procedures.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05" w:lineRule="exact" w:before="0" w:after="0"/>
        <w:ind w:left="460" w:right="0" w:hanging="361"/>
        <w:jc w:val="left"/>
        <w:rPr>
          <w:sz w:val="24"/>
        </w:rPr>
      </w:pPr>
      <w:r>
        <w:rPr>
          <w:color w:val="333333"/>
          <w:sz w:val="24"/>
        </w:rPr>
        <w:t>Member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need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to provide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receipt 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share certificate.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4" w:after="0"/>
        <w:ind w:left="460" w:right="0" w:hanging="361"/>
        <w:jc w:val="left"/>
        <w:rPr>
          <w:sz w:val="24"/>
        </w:rPr>
      </w:pPr>
      <w:r>
        <w:rPr>
          <w:color w:val="333333"/>
          <w:sz w:val="24"/>
        </w:rPr>
        <w:t>Member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need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complete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member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Information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form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society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record.</w:t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libri" w:hAnsi="Calibri" w:eastAsia="Calibri" w:cs="Calibri"/>
        <w:color w:val="33333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color w:val="33333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4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00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Viral</dc:creator>
  <dcterms:created xsi:type="dcterms:W3CDTF">2024-08-01T11:16:49Z</dcterms:created>
  <dcterms:modified xsi:type="dcterms:W3CDTF">2024-08-01T11:16:49Z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2024-08-01T00:00:00Z</vt:filetime>
  </property>
</Properties>
</file>